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12D" w:rsidRDefault="006557D4" w:rsidP="004E7F21">
      <w:pPr>
        <w:jc w:val="center"/>
        <w:rPr>
          <w:rFonts w:asciiTheme="majorHAnsi" w:hAnsiTheme="majorHAnsi" w:cs="Arial"/>
          <w:bCs/>
          <w:noProof/>
          <w:color w:val="333333"/>
          <w:sz w:val="28"/>
          <w:szCs w:val="28"/>
          <w:bdr w:val="none" w:sz="0" w:space="0" w:color="auto" w:frame="1"/>
          <w:shd w:val="clear" w:color="auto" w:fill="FFFFFF"/>
          <w:lang w:val="bg-BG"/>
        </w:rPr>
      </w:pPr>
      <w:r>
        <w:rPr>
          <w:rFonts w:asciiTheme="majorHAnsi" w:hAnsiTheme="majorHAnsi" w:cs="Arial"/>
          <w:bCs/>
          <w:noProof/>
          <w:color w:val="333333"/>
          <w:sz w:val="28"/>
          <w:szCs w:val="28"/>
          <w:bdr w:val="none" w:sz="0" w:space="0" w:color="auto" w:frame="1"/>
          <w:shd w:val="clear" w:color="auto" w:fill="FFFFFF"/>
          <w:lang w:val="bg-BG"/>
        </w:rPr>
        <w:t>Класификация на интегралните схеми.</w:t>
      </w:r>
    </w:p>
    <w:p w:rsidR="006557D4" w:rsidRDefault="006557D4" w:rsidP="006557D4">
      <w:pP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</w:pPr>
    </w:p>
    <w:p w:rsidR="006557D4" w:rsidRDefault="006557D4" w:rsidP="006557D4">
      <w:pPr>
        <w:pStyle w:val="ListParagraph"/>
        <w:numPr>
          <w:ilvl w:val="0"/>
          <w:numId w:val="4"/>
        </w:numP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>Според степента на интеграция.</w:t>
      </w:r>
    </w:p>
    <w:tbl>
      <w:tblPr>
        <w:tblStyle w:val="TableGrid"/>
        <w:tblW w:w="0" w:type="auto"/>
        <w:tblInd w:w="720" w:type="dxa"/>
        <w:tblLook w:val="04A0"/>
      </w:tblPr>
      <w:tblGrid>
        <w:gridCol w:w="2245"/>
        <w:gridCol w:w="2384"/>
        <w:gridCol w:w="2022"/>
        <w:gridCol w:w="2653"/>
        <w:gridCol w:w="1673"/>
      </w:tblGrid>
      <w:tr w:rsidR="006557D4" w:rsidTr="006557D4">
        <w:tc>
          <w:tcPr>
            <w:tcW w:w="0" w:type="auto"/>
            <w:vAlign w:val="center"/>
          </w:tcPr>
          <w:p w:rsidR="006557D4" w:rsidRP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</w:pPr>
            <w:r w:rsidRPr="006557D4">
              <w:rPr>
                <w:rFonts w:cstheme="minorHAnsi"/>
                <w:b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  <w:t>Ниво на интеграция</w:t>
            </w:r>
          </w:p>
        </w:tc>
        <w:tc>
          <w:tcPr>
            <w:tcW w:w="0" w:type="auto"/>
            <w:vAlign w:val="center"/>
          </w:tcPr>
          <w:p w:rsidR="006557D4" w:rsidRP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</w:pPr>
            <w:r w:rsidRPr="006557D4">
              <w:rPr>
                <w:rFonts w:cstheme="minorHAnsi"/>
                <w:b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  <w:t>Брой интегрирани компоненти в чип</w:t>
            </w:r>
          </w:p>
        </w:tc>
        <w:tc>
          <w:tcPr>
            <w:tcW w:w="0" w:type="auto"/>
            <w:vAlign w:val="center"/>
          </w:tcPr>
          <w:p w:rsidR="006557D4" w:rsidRP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</w:pPr>
            <w:r w:rsidRPr="006557D4">
              <w:rPr>
                <w:rFonts w:cstheme="minorHAnsi"/>
                <w:b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  <w:t>Брой логически елементи в чип</w:t>
            </w:r>
          </w:p>
        </w:tc>
        <w:tc>
          <w:tcPr>
            <w:tcW w:w="0" w:type="auto"/>
            <w:vAlign w:val="center"/>
          </w:tcPr>
          <w:p w:rsidR="006557D4" w:rsidRP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</w:pPr>
            <w:r w:rsidRPr="006557D4">
              <w:rPr>
                <w:rFonts w:cstheme="minorHAnsi"/>
                <w:b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  <w:t>Типичен функ. Представител</w:t>
            </w:r>
          </w:p>
        </w:tc>
        <w:tc>
          <w:tcPr>
            <w:tcW w:w="0" w:type="auto"/>
            <w:vAlign w:val="center"/>
          </w:tcPr>
          <w:p w:rsidR="006557D4" w:rsidRP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</w:pPr>
            <w:r w:rsidRPr="006557D4">
              <w:rPr>
                <w:rFonts w:cstheme="minorHAnsi"/>
                <w:b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  <w:t xml:space="preserve">Типичен брой </w:t>
            </w:r>
            <w:r w:rsidRPr="006557D4">
              <w:rPr>
                <w:rFonts w:cstheme="minorHAnsi"/>
                <w:b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I/O </w:t>
            </w:r>
            <w:r w:rsidRPr="006557D4">
              <w:rPr>
                <w:rFonts w:cstheme="minorHAnsi"/>
                <w:b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  <w:t>връзки</w:t>
            </w:r>
          </w:p>
        </w:tc>
      </w:tr>
      <w:tr w:rsidR="006557D4" w:rsidTr="006557D4">
        <w:tc>
          <w:tcPr>
            <w:tcW w:w="0" w:type="auto"/>
            <w:vAlign w:val="center"/>
          </w:tcPr>
          <w:p w:rsidR="006557D4" w:rsidRP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  <w:t xml:space="preserve">ИС с малка степен на интеграция </w:t>
            </w:r>
            <w:r w:rsidRPr="006557D4">
              <w:rPr>
                <w:rFonts w:cstheme="minorHAnsi"/>
                <w:b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  <w:t>SSI</w:t>
            </w:r>
          </w:p>
        </w:tc>
        <w:tc>
          <w:tcPr>
            <w:tcW w:w="0" w:type="auto"/>
            <w:vAlign w:val="center"/>
          </w:tcPr>
          <w:p w:rsidR="006557D4" w:rsidRP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  <w:t>&lt;100</w:t>
            </w:r>
          </w:p>
        </w:tc>
        <w:tc>
          <w:tcPr>
            <w:tcW w:w="0" w:type="auto"/>
            <w:vAlign w:val="center"/>
          </w:tcPr>
          <w:p w:rsid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</w:pP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  <w:t>1-30</w:t>
            </w:r>
          </w:p>
        </w:tc>
        <w:tc>
          <w:tcPr>
            <w:tcW w:w="0" w:type="auto"/>
            <w:vAlign w:val="center"/>
          </w:tcPr>
          <w:p w:rsidR="006557D4" w:rsidRP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</w:pP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  <w:t>Елементарни цифр и аналогови схеми</w:t>
            </w:r>
          </w:p>
        </w:tc>
        <w:tc>
          <w:tcPr>
            <w:tcW w:w="0" w:type="auto"/>
            <w:vAlign w:val="center"/>
          </w:tcPr>
          <w:p w:rsidR="006557D4" w:rsidRP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  <w:t>14</w:t>
            </w: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  <w:t>pin</w:t>
            </w:r>
          </w:p>
        </w:tc>
      </w:tr>
      <w:tr w:rsidR="006557D4" w:rsidTr="006557D4">
        <w:tc>
          <w:tcPr>
            <w:tcW w:w="0" w:type="auto"/>
            <w:vAlign w:val="center"/>
          </w:tcPr>
          <w:p w:rsidR="006557D4" w:rsidRP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  <w:t>Средна интеграция</w:t>
            </w: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6557D4">
              <w:rPr>
                <w:rFonts w:cstheme="minorHAnsi"/>
                <w:b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  <w:t>MSI</w:t>
            </w:r>
          </w:p>
        </w:tc>
        <w:tc>
          <w:tcPr>
            <w:tcW w:w="0" w:type="auto"/>
            <w:vAlign w:val="center"/>
          </w:tcPr>
          <w:p w:rsidR="006557D4" w:rsidRP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  <w:t>10^2-10^3</w:t>
            </w:r>
          </w:p>
        </w:tc>
        <w:tc>
          <w:tcPr>
            <w:tcW w:w="0" w:type="auto"/>
            <w:vAlign w:val="center"/>
          </w:tcPr>
          <w:p w:rsid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</w:pP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  <w:t>30-300</w:t>
            </w:r>
          </w:p>
        </w:tc>
        <w:tc>
          <w:tcPr>
            <w:tcW w:w="0" w:type="auto"/>
            <w:vAlign w:val="center"/>
          </w:tcPr>
          <w:p w:rsidR="006557D4" w:rsidRP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</w:pP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  <w:t xml:space="preserve">Функ. </w:t>
            </w: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A/D </w:t>
            </w: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  <w:t>схеми</w:t>
            </w:r>
          </w:p>
        </w:tc>
        <w:tc>
          <w:tcPr>
            <w:tcW w:w="0" w:type="auto"/>
            <w:vAlign w:val="center"/>
          </w:tcPr>
          <w:p w:rsidR="006557D4" w:rsidRP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  <w:t>24pin</w:t>
            </w:r>
          </w:p>
        </w:tc>
      </w:tr>
      <w:tr w:rsidR="006557D4" w:rsidTr="006557D4">
        <w:tc>
          <w:tcPr>
            <w:tcW w:w="0" w:type="auto"/>
            <w:vAlign w:val="center"/>
          </w:tcPr>
          <w:p w:rsid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</w:pP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  <w:t>Голяма интеграция</w:t>
            </w:r>
          </w:p>
          <w:p w:rsidR="006557D4" w:rsidRP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6557D4">
              <w:rPr>
                <w:rFonts w:cstheme="minorHAnsi"/>
                <w:b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  <w:t>LSI</w:t>
            </w:r>
          </w:p>
        </w:tc>
        <w:tc>
          <w:tcPr>
            <w:tcW w:w="0" w:type="auto"/>
            <w:vAlign w:val="center"/>
          </w:tcPr>
          <w:p w:rsidR="006557D4" w:rsidRP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  <w:t>10^3 – 10^4</w:t>
            </w:r>
          </w:p>
        </w:tc>
        <w:tc>
          <w:tcPr>
            <w:tcW w:w="0" w:type="auto"/>
            <w:vAlign w:val="center"/>
          </w:tcPr>
          <w:p w:rsid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</w:pP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  <w:t>300 – 3000</w:t>
            </w:r>
          </w:p>
        </w:tc>
        <w:tc>
          <w:tcPr>
            <w:tcW w:w="0" w:type="auto"/>
            <w:vAlign w:val="center"/>
          </w:tcPr>
          <w:p w:rsid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</w:pP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  <w:t>Едночипови калкулатори, цифров часовник</w:t>
            </w:r>
          </w:p>
        </w:tc>
        <w:tc>
          <w:tcPr>
            <w:tcW w:w="0" w:type="auto"/>
            <w:vAlign w:val="center"/>
          </w:tcPr>
          <w:p w:rsidR="006557D4" w:rsidRP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  <w:t>48pin</w:t>
            </w:r>
          </w:p>
        </w:tc>
      </w:tr>
      <w:tr w:rsidR="006557D4" w:rsidTr="006557D4">
        <w:tc>
          <w:tcPr>
            <w:tcW w:w="0" w:type="auto"/>
            <w:vAlign w:val="center"/>
          </w:tcPr>
          <w:p w:rsidR="006557D4" w:rsidRP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  <w:t xml:space="preserve">Свръх - </w:t>
            </w:r>
            <w:r w:rsidRPr="006557D4">
              <w:rPr>
                <w:rFonts w:cstheme="minorHAnsi"/>
                <w:b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  <w:t>VLSI</w:t>
            </w:r>
          </w:p>
        </w:tc>
        <w:tc>
          <w:tcPr>
            <w:tcW w:w="0" w:type="auto"/>
            <w:vAlign w:val="center"/>
          </w:tcPr>
          <w:p w:rsid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</w:pP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  <w:t>10^4 – 10^5</w:t>
            </w:r>
          </w:p>
        </w:tc>
        <w:tc>
          <w:tcPr>
            <w:tcW w:w="0" w:type="auto"/>
            <w:vAlign w:val="center"/>
          </w:tcPr>
          <w:p w:rsidR="006557D4" w:rsidRP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  <w:t>3</w:t>
            </w: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  <w:t>k – 80k</w:t>
            </w:r>
          </w:p>
        </w:tc>
        <w:tc>
          <w:tcPr>
            <w:tcW w:w="0" w:type="auto"/>
            <w:vAlign w:val="center"/>
          </w:tcPr>
          <w:p w:rsidR="006557D4" w:rsidRP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  <w:t>CPU</w:t>
            </w:r>
          </w:p>
        </w:tc>
        <w:tc>
          <w:tcPr>
            <w:tcW w:w="0" w:type="auto"/>
            <w:vAlign w:val="center"/>
          </w:tcPr>
          <w:p w:rsidR="006557D4" w:rsidRP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  <w:t>64 -300</w:t>
            </w:r>
          </w:p>
        </w:tc>
      </w:tr>
      <w:tr w:rsidR="006557D4" w:rsidTr="006557D4">
        <w:tc>
          <w:tcPr>
            <w:tcW w:w="0" w:type="auto"/>
            <w:vAlign w:val="center"/>
          </w:tcPr>
          <w:p w:rsidR="006557D4" w:rsidRP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  <w:t xml:space="preserve">Ултра - </w:t>
            </w:r>
            <w:r w:rsidRPr="006557D4">
              <w:rPr>
                <w:rFonts w:cstheme="minorHAnsi"/>
                <w:b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  <w:t>ULSI</w:t>
            </w:r>
          </w:p>
        </w:tc>
        <w:tc>
          <w:tcPr>
            <w:tcW w:w="0" w:type="auto"/>
            <w:vAlign w:val="center"/>
          </w:tcPr>
          <w:p w:rsidR="006557D4" w:rsidRP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  <w:t>&gt;10^5</w:t>
            </w:r>
          </w:p>
        </w:tc>
        <w:tc>
          <w:tcPr>
            <w:tcW w:w="0" w:type="auto"/>
            <w:vAlign w:val="center"/>
          </w:tcPr>
          <w:p w:rsidR="006557D4" w:rsidRP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  <w:t>&gt;80k</w:t>
            </w:r>
          </w:p>
        </w:tc>
        <w:tc>
          <w:tcPr>
            <w:tcW w:w="0" w:type="auto"/>
            <w:vAlign w:val="center"/>
          </w:tcPr>
          <w:p w:rsid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</w:pP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  <w:t>Едночипови компютри</w:t>
            </w:r>
          </w:p>
        </w:tc>
        <w:tc>
          <w:tcPr>
            <w:tcW w:w="0" w:type="auto"/>
            <w:vAlign w:val="center"/>
          </w:tcPr>
          <w:p w:rsidR="006557D4" w:rsidRP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  <w:t>&gt;300</w:t>
            </w:r>
          </w:p>
        </w:tc>
      </w:tr>
      <w:tr w:rsidR="006557D4" w:rsidTr="006557D4">
        <w:tc>
          <w:tcPr>
            <w:tcW w:w="0" w:type="auto"/>
            <w:vAlign w:val="center"/>
          </w:tcPr>
          <w:p w:rsidR="006557D4" w:rsidRP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bg-BG"/>
              </w:rPr>
              <w:t xml:space="preserve">Гига - </w:t>
            </w:r>
            <w:r w:rsidRPr="006557D4">
              <w:rPr>
                <w:rFonts w:cstheme="minorHAnsi"/>
                <w:b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  <w:t>GLSI</w:t>
            </w:r>
          </w:p>
        </w:tc>
        <w:tc>
          <w:tcPr>
            <w:tcW w:w="0" w:type="auto"/>
            <w:vAlign w:val="center"/>
          </w:tcPr>
          <w:p w:rsidR="006557D4" w:rsidRP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  <w:t>&gt;10^9</w:t>
            </w:r>
          </w:p>
        </w:tc>
        <w:tc>
          <w:tcPr>
            <w:tcW w:w="0" w:type="auto"/>
            <w:vAlign w:val="center"/>
          </w:tcPr>
          <w:p w:rsidR="006557D4" w:rsidRP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vertAlign w:val="superscript"/>
              </w:rPr>
            </w:pP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  <w:t>&gt;10</w:t>
            </w: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vertAlign w:val="superscript"/>
              </w:rPr>
              <w:t>8</w:t>
            </w:r>
          </w:p>
        </w:tc>
        <w:tc>
          <w:tcPr>
            <w:tcW w:w="0" w:type="auto"/>
            <w:vAlign w:val="center"/>
          </w:tcPr>
          <w:p w:rsidR="006557D4" w:rsidRP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  <w:t>RAM</w:t>
            </w:r>
          </w:p>
        </w:tc>
        <w:tc>
          <w:tcPr>
            <w:tcW w:w="0" w:type="auto"/>
            <w:vAlign w:val="center"/>
          </w:tcPr>
          <w:p w:rsidR="006557D4" w:rsidRDefault="006557D4" w:rsidP="006557D4">
            <w:pPr>
              <w:pStyle w:val="ListParagraph"/>
              <w:ind w:left="0"/>
              <w:jc w:val="center"/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cstheme="minorHAnsi"/>
                <w:bCs/>
                <w:noProof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  <w:t>&gt;10k</w:t>
            </w:r>
          </w:p>
        </w:tc>
      </w:tr>
    </w:tbl>
    <w:p w:rsidR="006557D4" w:rsidRDefault="006557D4" w:rsidP="006557D4">
      <w:pPr>
        <w:pStyle w:val="ListParagraph"/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</w:pPr>
    </w:p>
    <w:p w:rsidR="00FF6CC4" w:rsidRPr="00FF6CC4" w:rsidRDefault="00FF6CC4" w:rsidP="00FF6CC4">
      <w:pPr>
        <w:pStyle w:val="ListParagraph"/>
        <w:numPr>
          <w:ilvl w:val="0"/>
          <w:numId w:val="4"/>
        </w:numP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>Според вида на обработваната информация.</w:t>
      </w:r>
    </w:p>
    <w:p w:rsidR="00FF6CC4" w:rsidRPr="00FF6CC4" w:rsidRDefault="00FF6CC4" w:rsidP="00FF6CC4">
      <w:pPr>
        <w:pStyle w:val="ListParagraph"/>
        <w:numPr>
          <w:ilvl w:val="1"/>
          <w:numId w:val="4"/>
        </w:numP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>Цифрови  - еднотипови блокове с универсални функции. Простота при запаметяване на сигнала.</w:t>
      </w:r>
    </w:p>
    <w:p w:rsidR="00FF6CC4" w:rsidRPr="00FF6CC4" w:rsidRDefault="00FF6CC4" w:rsidP="00FF6CC4">
      <w:pPr>
        <w:pStyle w:val="ListParagraph"/>
        <w:numPr>
          <w:ilvl w:val="1"/>
          <w:numId w:val="4"/>
        </w:numP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>Аналогови</w:t>
      </w:r>
    </w:p>
    <w:p w:rsidR="00FF6CC4" w:rsidRPr="00FF6CC4" w:rsidRDefault="00FF6CC4" w:rsidP="00FF6CC4">
      <w:pPr>
        <w:pStyle w:val="ListParagraph"/>
        <w:numPr>
          <w:ilvl w:val="1"/>
          <w:numId w:val="4"/>
        </w:numP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 xml:space="preserve">Смесени – 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DAC, ADC 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>и др. Все повече се използват и разпространяват.</w:t>
      </w:r>
    </w:p>
    <w:p w:rsidR="00FF6CC4" w:rsidRPr="00FF6CC4" w:rsidRDefault="00FF6CC4" w:rsidP="00FF6CC4">
      <w:pPr>
        <w:pStyle w:val="ListParagraph"/>
        <w:numPr>
          <w:ilvl w:val="0"/>
          <w:numId w:val="4"/>
        </w:numP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>Според предназначението си (приложението си)</w:t>
      </w:r>
    </w:p>
    <w:p w:rsidR="00FF6CC4" w:rsidRDefault="00FF6CC4" w:rsidP="00FF6CC4">
      <w:pPr>
        <w:pStyle w:val="ListParagraph"/>
        <w:numPr>
          <w:ilvl w:val="1"/>
          <w:numId w:val="4"/>
        </w:numP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>Стандартни схеми</w:t>
      </w:r>
      <w:r w:rsidR="00933086"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– MPU , RAM</w:t>
      </w:r>
    </w:p>
    <w:p w:rsidR="00933086" w:rsidRDefault="00933086" w:rsidP="00FF6CC4">
      <w:pPr>
        <w:pStyle w:val="ListParagraph"/>
        <w:numPr>
          <w:ilvl w:val="1"/>
          <w:numId w:val="4"/>
        </w:numP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>Специализирани А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  <w:t>SIC</w:t>
      </w:r>
    </w:p>
    <w:p w:rsidR="00933086" w:rsidRPr="00933086" w:rsidRDefault="00933086" w:rsidP="00933086">
      <w:pPr>
        <w:pStyle w:val="ListParagraph"/>
        <w:numPr>
          <w:ilvl w:val="0"/>
          <w:numId w:val="4"/>
        </w:numP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>Според вида на подложката</w:t>
      </w:r>
    </w:p>
    <w:p w:rsidR="00933086" w:rsidRPr="00E8607E" w:rsidRDefault="00933086" w:rsidP="00933086">
      <w:pPr>
        <w:pStyle w:val="ListParagraph"/>
        <w:numPr>
          <w:ilvl w:val="1"/>
          <w:numId w:val="4"/>
        </w:numP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>Монолитни – полупроводников монокристал, в който се създават компонентите, а върху повърхността му се осъщесвяват други връзки. Подложката играе активна роля, поради протичането на процесите в нея.</w:t>
      </w:r>
    </w:p>
    <w:p w:rsidR="00E8607E" w:rsidRPr="00E8607E" w:rsidRDefault="00E8607E" w:rsidP="00E8607E">
      <w:pPr>
        <w:pStyle w:val="ListParagraph"/>
        <w:numPr>
          <w:ilvl w:val="2"/>
          <w:numId w:val="4"/>
        </w:numP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Si – 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 xml:space="preserve">защото има собствен диелектрик.( силициев оксид) Честота до единици 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GHz. 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>Много евтин. ( поне един порядък по-евтин от съединенията.)</w:t>
      </w:r>
    </w:p>
    <w:p w:rsidR="00E8607E" w:rsidRPr="00E8607E" w:rsidRDefault="00E8607E" w:rsidP="00E8607E">
      <w:pPr>
        <w:pStyle w:val="ListParagraph"/>
        <w:numPr>
          <w:ilvl w:val="3"/>
          <w:numId w:val="4"/>
        </w:numP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 xml:space="preserve">Биполярни – Т, 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R, C 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 xml:space="preserve">рядко се използват. При аналоговите се използват все още но 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MOS 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>навблизат бързо.</w:t>
      </w:r>
    </w:p>
    <w:p w:rsidR="00E8607E" w:rsidRPr="00E8607E" w:rsidRDefault="00E8607E" w:rsidP="00E8607E">
      <w:pPr>
        <w:pStyle w:val="ListParagraph"/>
        <w:numPr>
          <w:ilvl w:val="3"/>
          <w:numId w:val="4"/>
        </w:numP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MOS ( CMOS) – висока 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>степен на интеграция. Клетка памет се реализира лесно.</w:t>
      </w:r>
    </w:p>
    <w:p w:rsidR="00E8607E" w:rsidRPr="00933086" w:rsidRDefault="00E8607E" w:rsidP="00E8607E">
      <w:pPr>
        <w:pStyle w:val="ListParagraph"/>
        <w:numPr>
          <w:ilvl w:val="2"/>
          <w:numId w:val="4"/>
        </w:numP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 xml:space="preserve">Полупроводникови съединения – 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( GaAs, InSb,SiGe, GaAlAs) 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 xml:space="preserve"> за СВЧ. Нямат собствен диелектрик и от екологична гледна точка е по-зле.</w:t>
      </w:r>
    </w:p>
    <w:p w:rsidR="00933086" w:rsidRDefault="00933086" w:rsidP="00933086">
      <w:pPr>
        <w:pStyle w:val="ListParagraph"/>
        <w:numPr>
          <w:ilvl w:val="1"/>
          <w:numId w:val="4"/>
        </w:numP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 xml:space="preserve">Хибридни – Върху повърхността на керамична подложка се отлагат слойните компоненти- резистори, някои видове кондензатори, проводящите шини и диелектрични слоеве. Докато активните компоненти 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  <w:t>( T, D,Кондензатори, оптоприбори) се монтират  чрез повърхностен монтаж.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 xml:space="preserve"> Подложката е керамична  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  <w:t>AL</w:t>
      </w:r>
      <w:r w:rsidRPr="00933086"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  <w:t>O</w:t>
      </w:r>
      <w:r w:rsidRPr="00933086"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– 97%</w:t>
      </w:r>
    </w:p>
    <w:p w:rsidR="00D4571C" w:rsidRDefault="00D4571C" w:rsidP="00D4571C">
      <w:pPr>
        <w:pStyle w:val="ListParagraph"/>
        <w:ind w:left="1440"/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  <w:lastRenderedPageBreak/>
        <w:drawing>
          <wp:inline distT="0" distB="0" distL="0" distR="0">
            <wp:extent cx="5925185" cy="379158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185" cy="3791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571C" w:rsidRDefault="00D4571C" w:rsidP="00D4571C">
      <w:pPr>
        <w:pStyle w:val="ListParagraph"/>
        <w:ind w:left="1440"/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 xml:space="preserve">Имат ниска степен на интеграция въпреки, че могат да се интегрират всякакви елементи. </w:t>
      </w:r>
    </w:p>
    <w:p w:rsidR="00D4571C" w:rsidRPr="00E8607E" w:rsidRDefault="00D4571C" w:rsidP="00D4571C">
      <w:pPr>
        <w:pStyle w:val="ListParagraph"/>
        <w:numPr>
          <w:ilvl w:val="1"/>
          <w:numId w:val="4"/>
        </w:numP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 xml:space="preserve">Основа за 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MCM ( Multy Chip Module) 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>електронен модул, съдържа 2 или повече чипа на монолитни интегрални схеми, други активни и пасивни елементи и електрическите връзки  между тях</w:t>
      </w:r>
      <w:r w:rsidR="00E8607E"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>, поместени на обща подложка и функциониращи като системен блок.</w:t>
      </w:r>
    </w:p>
    <w:p w:rsidR="00E8607E" w:rsidRPr="00E8607E" w:rsidRDefault="00E8607E" w:rsidP="00E8607E">
      <w:pPr>
        <w:pStyle w:val="ListParagraph"/>
        <w:numPr>
          <w:ilvl w:val="2"/>
          <w:numId w:val="4"/>
        </w:numP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MCM 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>видове: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ab/>
      </w:r>
    </w:p>
    <w:p w:rsidR="00E8607E" w:rsidRPr="00E8607E" w:rsidRDefault="00E8607E" w:rsidP="00E8607E">
      <w:pPr>
        <w:pStyle w:val="ListParagraph"/>
        <w:numPr>
          <w:ilvl w:val="3"/>
          <w:numId w:val="4"/>
        </w:numP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>МСМ – О – многослойна структура от проводящи и диелектрични слоеве, отложени чрез тънкослойна технология върху керамична или полупроводникова подложка.</w:t>
      </w:r>
    </w:p>
    <w:p w:rsidR="00E8607E" w:rsidRPr="00E8607E" w:rsidRDefault="00E8607E" w:rsidP="00E8607E">
      <w:pPr>
        <w:pStyle w:val="ListParagraph"/>
        <w:numPr>
          <w:ilvl w:val="3"/>
          <w:numId w:val="4"/>
        </w:numP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>МСМ –С – многослойни структури от слоеве нанесени чрез дебелослойна технология върху керамична подложка.</w:t>
      </w:r>
    </w:p>
    <w:p w:rsidR="00E8607E" w:rsidRPr="00E8607E" w:rsidRDefault="00E8607E" w:rsidP="00E8607E">
      <w:pPr>
        <w:pStyle w:val="ListParagraph"/>
        <w:numPr>
          <w:ilvl w:val="3"/>
          <w:numId w:val="4"/>
        </w:numP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 xml:space="preserve">МСМ – 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L – </w:t>
      </w:r>
      <w:r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  <w:lang w:val="bg-BG"/>
        </w:rPr>
        <w:t>ламинирана многослойна структура нанесена върху ограничен материал подобие на стандартна ПП, но е с много по-малки размери на проводящите шини и на разстоянията между тях.</w:t>
      </w:r>
    </w:p>
    <w:p w:rsidR="00E8607E" w:rsidRPr="00D4571C" w:rsidRDefault="00E8607E" w:rsidP="00E8607E">
      <w:pPr>
        <w:pStyle w:val="ListParagraph"/>
        <w:ind w:left="1440"/>
        <w:rPr>
          <w:rFonts w:cstheme="minorHAnsi"/>
          <w:bCs/>
          <w:noProof/>
          <w:color w:val="333333"/>
          <w:sz w:val="24"/>
          <w:szCs w:val="24"/>
          <w:bdr w:val="none" w:sz="0" w:space="0" w:color="auto" w:frame="1"/>
          <w:shd w:val="clear" w:color="auto" w:fill="FFFFFF"/>
        </w:rPr>
      </w:pPr>
    </w:p>
    <w:p w:rsidR="004E7F21" w:rsidRPr="009271F1" w:rsidRDefault="004E7F21" w:rsidP="00410C2E">
      <w:pPr>
        <w:rPr>
          <w:noProof/>
          <w:sz w:val="24"/>
          <w:szCs w:val="24"/>
        </w:rPr>
      </w:pPr>
    </w:p>
    <w:sectPr w:rsidR="004E7F21" w:rsidRPr="009271F1" w:rsidSect="004E7F21">
      <w:pgSz w:w="12240" w:h="15840"/>
      <w:pgMar w:top="1440" w:right="333" w:bottom="144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B4108"/>
    <w:multiLevelType w:val="hybridMultilevel"/>
    <w:tmpl w:val="8A1A9B1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456534"/>
    <w:multiLevelType w:val="hybridMultilevel"/>
    <w:tmpl w:val="3120FB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FA1710"/>
    <w:multiLevelType w:val="hybridMultilevel"/>
    <w:tmpl w:val="0CDCCB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75401A"/>
    <w:multiLevelType w:val="hybridMultilevel"/>
    <w:tmpl w:val="A7C4A8A4"/>
    <w:lvl w:ilvl="0" w:tplc="5ACCC61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20"/>
  <w:characterSpacingControl w:val="doNotCompress"/>
  <w:compat/>
  <w:rsids>
    <w:rsidRoot w:val="00501FC5"/>
    <w:rsid w:val="000669C9"/>
    <w:rsid w:val="00410C2E"/>
    <w:rsid w:val="004E7F21"/>
    <w:rsid w:val="00501FC5"/>
    <w:rsid w:val="006557D4"/>
    <w:rsid w:val="00762A4C"/>
    <w:rsid w:val="007E62B7"/>
    <w:rsid w:val="009271F1"/>
    <w:rsid w:val="00933086"/>
    <w:rsid w:val="00A1312D"/>
    <w:rsid w:val="00D4571C"/>
    <w:rsid w:val="00E217DF"/>
    <w:rsid w:val="00E8607E"/>
    <w:rsid w:val="00FF6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1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10C2E"/>
  </w:style>
  <w:style w:type="paragraph" w:styleId="ListParagraph">
    <w:name w:val="List Paragraph"/>
    <w:basedOn w:val="Normal"/>
    <w:uiPriority w:val="34"/>
    <w:qFormat/>
    <w:rsid w:val="004E7F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62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2B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557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42D8D-3EB9-419B-BC76-44BD7D6AB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Magic Keca</Company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3</cp:revision>
  <cp:lastPrinted>2012-01-20T12:05:00Z</cp:lastPrinted>
  <dcterms:created xsi:type="dcterms:W3CDTF">2012-01-20T14:56:00Z</dcterms:created>
  <dcterms:modified xsi:type="dcterms:W3CDTF">2012-01-20T15:23:00Z</dcterms:modified>
</cp:coreProperties>
</file>